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60" w:lineRule="auto"/>
        <w:ind w:left="420" w:leftChars="200"/>
        <w:jc w:val="both"/>
        <w:rPr>
          <w:rFonts w:ascii="宋体" w:hAnsi="宋体" w:cs="微软雅黑"/>
          <w:sz w:val="28"/>
          <w:szCs w:val="28"/>
          <w:shd w:val="clear" w:color="auto" w:fill="FFFFFF"/>
        </w:rPr>
      </w:pPr>
      <w:r>
        <w:rPr>
          <w:rFonts w:hint="eastAsia" w:ascii="宋体" w:hAnsi="宋体" w:cs="微软雅黑"/>
          <w:sz w:val="28"/>
          <w:szCs w:val="28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宋体" w:hAnsi="宋体" w:cs="微软雅黑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微软雅黑"/>
          <w:b/>
          <w:bCs/>
          <w:sz w:val="32"/>
          <w:szCs w:val="32"/>
          <w:shd w:val="clear" w:color="auto" w:fill="FFFFFF"/>
        </w:rPr>
        <w:t>齐鲁医药学院人才需求情况汇总表</w:t>
      </w:r>
    </w:p>
    <w:tbl>
      <w:tblPr>
        <w:tblStyle w:val="4"/>
        <w:tblW w:w="9612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92"/>
        <w:gridCol w:w="1723"/>
        <w:gridCol w:w="1613"/>
        <w:gridCol w:w="1231"/>
        <w:gridCol w:w="816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人才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引进类型</w:t>
            </w:r>
          </w:p>
        </w:tc>
        <w:tc>
          <w:tcPr>
            <w:tcW w:w="1092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需求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单位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专业要求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岗位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学历</w:t>
            </w:r>
          </w:p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需求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需求人数</w:t>
            </w:r>
          </w:p>
        </w:tc>
        <w:tc>
          <w:tcPr>
            <w:tcW w:w="1877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优青人才工程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临床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医学院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诊断学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诊断学教师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本科为全日制临床医学专业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内科学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内科学教师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本科为全日制临床医学专业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妇产科学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妇产科学教师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本科为全日制临床医学专业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康复治疗学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康复治疗学教师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本科为全日制康复医学或康复治疗学专业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药学院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中药学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中药学教师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博士研究生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本科为中药学专业，硕、博期间研究方向为中药学相关专业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药学或药物制剂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药学教师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硕士为985、211高校毕业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护理学院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儿科护理学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儿科护理学教师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口腔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医学院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口腔基础医学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口腔基础医学教师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本科为全日制口腔医学专业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口腔临床医学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口腔临床医学教师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本科为全日制口腔医学专业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医学影像学院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影像医学与核医学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影像医学与核医学教师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放射医学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放射医学教师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医学影像技术</w:t>
            </w: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  <w:lang w:eastAsia="zh-CN"/>
              </w:rPr>
              <w:t>或</w:t>
            </w:r>
            <w:bookmarkStart w:id="0" w:name="_GoBack"/>
            <w:bookmarkEnd w:id="0"/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生物医学工程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医学影像技术教师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公共卫生与检验学院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医学遗传学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医学遗传学教师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本科为全日制临床医学专业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卫生检验与免疫或生物化学与分子生物学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卫生检验与免疫教师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硕士毕业学校非农业高校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卫生检验与免疫或生物化学与分子生物学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卫生检验与免疫教师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博士研究生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硕、博士毕业学校非农业高校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预防医学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预防医学实验员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硕士研究生及以上学历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 xml:space="preserve">研究生研究方向为职业卫生与职业医学者优先 </w:t>
            </w:r>
          </w:p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管理学院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康复医学及相关专业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健康服务与管理教师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基础医学教学部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病理学与病理生理学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病理学与病理生理学教师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本科为全日制临床医学专业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组织学与胚胎学或病理学与病理生理学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形态学实验员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公共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教学部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计算机相关专业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计算机教师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体育教育学、运动训练、民族传统体育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体育教师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马克思主义学院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马克思主义理论及相关学科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马克思主义理论、思想政治、哲学等相关课程教师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重点实验室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畜牧兽医学或生物学相关专业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实验动物管理员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硕士研究生以上学历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21"/>
                <w:szCs w:val="21"/>
                <w:shd w:val="clear" w:color="auto" w:fill="FFFFFF"/>
              </w:rPr>
              <w:t>高端人才工程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临床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医学院</w:t>
            </w: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内科学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内科学学科带头人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按高端人才工程文件规定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外科学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外科学学科带头人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按高端人才工程文件规定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妇科学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妇科学学科带头人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按高端人才工程文件规定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儿科学</w:t>
            </w:r>
          </w:p>
        </w:tc>
        <w:tc>
          <w:tcPr>
            <w:tcW w:w="1613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儿科学学科带头人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按高端人才工程文件规定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康复治疗学</w:t>
            </w:r>
          </w:p>
        </w:tc>
        <w:tc>
          <w:tcPr>
            <w:tcW w:w="1613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康复治疗学学科带头人</w:t>
            </w:r>
          </w:p>
        </w:tc>
        <w:tc>
          <w:tcPr>
            <w:tcW w:w="1231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按高端人才工程文件规定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3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针灸推拿学</w:t>
            </w:r>
          </w:p>
        </w:tc>
        <w:tc>
          <w:tcPr>
            <w:tcW w:w="1613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针灸推拿学学科带头人</w:t>
            </w:r>
          </w:p>
        </w:tc>
        <w:tc>
          <w:tcPr>
            <w:tcW w:w="1231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按高端人才工程文件规定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管理学院</w:t>
            </w:r>
          </w:p>
        </w:tc>
        <w:tc>
          <w:tcPr>
            <w:tcW w:w="1723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财务管理或会计学</w:t>
            </w:r>
          </w:p>
        </w:tc>
        <w:tc>
          <w:tcPr>
            <w:tcW w:w="1613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财务管理学科带头人</w:t>
            </w:r>
          </w:p>
        </w:tc>
        <w:tc>
          <w:tcPr>
            <w:tcW w:w="1231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按高端人才工程文件规定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</w:tcPr>
          <w:p>
            <w:pPr>
              <w:pStyle w:val="2"/>
              <w:widowControl/>
              <w:spacing w:before="0" w:beforeAutospacing="0" w:after="0" w:afterAutospacing="0" w:line="360" w:lineRule="auto"/>
              <w:jc w:val="both"/>
              <w:rPr>
                <w:rFonts w:ascii="宋体" w:hAnsi="宋体" w:cs="微软雅黑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马克思主义学院</w:t>
            </w:r>
          </w:p>
        </w:tc>
        <w:tc>
          <w:tcPr>
            <w:tcW w:w="1723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马克思主义理论及相关专业</w:t>
            </w:r>
          </w:p>
        </w:tc>
        <w:tc>
          <w:tcPr>
            <w:tcW w:w="1613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思想政治学科带头人</w:t>
            </w:r>
          </w:p>
        </w:tc>
        <w:tc>
          <w:tcPr>
            <w:tcW w:w="1231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宋体" w:hAnsi="宋体" w:cs="微软雅黑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微软雅黑"/>
                <w:sz w:val="18"/>
                <w:szCs w:val="18"/>
                <w:shd w:val="clear" w:color="auto" w:fill="FFFFFF"/>
              </w:rPr>
              <w:t>按高端人才工程文件规定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92EB5"/>
    <w:rsid w:val="025C36A7"/>
    <w:rsid w:val="15192EB5"/>
    <w:rsid w:val="180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2020-05-22T03:32:00Z</dcterms:created>
  <dc:creator>M↣EVIL♚</dc:creator>
  <cp:lastModifiedBy>M↣EVIL♚</cp:lastModifiedBy>
  <dcterms:modified xsi:type="dcterms:W3CDTF">2020-05-22T04:26:57Z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